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446" w:tblpY="338"/>
        <w:tblW w:w="1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268"/>
        <w:gridCol w:w="41"/>
        <w:gridCol w:w="820"/>
        <w:gridCol w:w="1148"/>
        <w:gridCol w:w="1148"/>
        <w:gridCol w:w="1006"/>
        <w:gridCol w:w="1291"/>
        <w:gridCol w:w="1006"/>
        <w:gridCol w:w="1435"/>
      </w:tblGrid>
      <w:tr w:rsidR="003D6D83">
        <w:trPr>
          <w:trHeight w:val="302"/>
        </w:trPr>
        <w:tc>
          <w:tcPr>
            <w:tcW w:w="33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D6D83" w:rsidRDefault="003D6D83" w:rsidP="0079230D">
            <w:pPr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</w:pPr>
            <w:bookmarkStart w:id="0" w:name="_GoBack"/>
            <w:bookmarkEnd w:id="0"/>
            <w:r w:rsidRPr="008229C6"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  <w:t>Compétences travaillées</w:t>
            </w:r>
          </w:p>
          <w:p w:rsidR="003D6D83" w:rsidRDefault="003D6D83" w:rsidP="0079230D">
            <w:pPr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  <w:t>Cycle 4</w:t>
            </w:r>
          </w:p>
          <w:p w:rsidR="003D6D83" w:rsidRDefault="003D6D83" w:rsidP="0079230D">
            <w:pPr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</w:pPr>
          </w:p>
          <w:p w:rsidR="003D6D83" w:rsidRPr="008229C6" w:rsidRDefault="003D6D83" w:rsidP="0079230D">
            <w:pPr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820" w:type="dxa"/>
            <w:vMerge w:val="restart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</w:pPr>
            <w:r w:rsidRPr="008229C6"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  <w:t xml:space="preserve">Notes </w:t>
            </w:r>
          </w:p>
        </w:tc>
        <w:tc>
          <w:tcPr>
            <w:tcW w:w="5599" w:type="dxa"/>
            <w:gridSpan w:val="5"/>
            <w:tcBorders>
              <w:bottom w:val="single" w:sz="4" w:space="0" w:color="auto"/>
            </w:tcBorders>
            <w:vAlign w:val="center"/>
          </w:tcPr>
          <w:p w:rsidR="003D6D83" w:rsidRPr="008229C6" w:rsidRDefault="003D6D83" w:rsidP="0079230D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</w:pPr>
            <w:r w:rsidRPr="008229C6"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  <w:t>Niveaux de maîtrise</w:t>
            </w:r>
          </w:p>
        </w:tc>
        <w:tc>
          <w:tcPr>
            <w:tcW w:w="1435" w:type="dxa"/>
            <w:vMerge w:val="restart"/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u w:val="single"/>
                <w:lang w:eastAsia="fr-FR"/>
              </w:rPr>
            </w:pPr>
            <w:r w:rsidRPr="008229C6">
              <w:rPr>
                <w:rFonts w:ascii="Arial" w:hAnsi="Arial"/>
                <w:sz w:val="16"/>
                <w:szCs w:val="20"/>
                <w:u w:val="single"/>
                <w:lang w:eastAsia="fr-FR"/>
              </w:rPr>
              <w:t>Les 5 domaines du socle commun de connaissances, de compétences et de culture</w:t>
            </w:r>
          </w:p>
        </w:tc>
      </w:tr>
      <w:tr w:rsidR="003D6D83">
        <w:trPr>
          <w:trHeight w:val="997"/>
        </w:trPr>
        <w:tc>
          <w:tcPr>
            <w:tcW w:w="33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3D6D83" w:rsidRPr="00565664" w:rsidRDefault="003D6D83" w:rsidP="0079230D">
            <w:pPr>
              <w:rPr>
                <w:rFonts w:ascii="Arial" w:hAnsi="Arial"/>
                <w:b/>
                <w:sz w:val="18"/>
                <w:szCs w:val="20"/>
                <w:u w:val="single"/>
                <w:lang w:eastAsia="fr-FR"/>
              </w:rPr>
            </w:pPr>
            <w:r w:rsidRPr="00565664">
              <w:rPr>
                <w:rFonts w:ascii="Arial" w:hAnsi="Arial"/>
                <w:b/>
                <w:sz w:val="18"/>
                <w:szCs w:val="20"/>
                <w:u w:val="single"/>
                <w:lang w:eastAsia="fr-FR"/>
              </w:rPr>
              <w:t>Domaines du socle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  <w:t>Niveau 1 :</w:t>
            </w:r>
          </w:p>
          <w:p w:rsidR="003D6D83" w:rsidRPr="008229C6" w:rsidRDefault="003D6D83" w:rsidP="0079230D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lang w:eastAsia="fr-FR"/>
              </w:rPr>
              <w:t>maîtrise insuffisante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  <w:t>Niveau 2 :</w:t>
            </w:r>
          </w:p>
          <w:p w:rsidR="003D6D83" w:rsidRPr="008229C6" w:rsidRDefault="003D6D83" w:rsidP="0079230D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lang w:eastAsia="fr-FR"/>
              </w:rPr>
              <w:t>maîtrise fragile</w:t>
            </w:r>
            <w:r w:rsidRPr="008229C6">
              <w:rPr>
                <w:rFonts w:ascii="Arial" w:hAnsi="Times New Roman"/>
                <w:b/>
                <w:color w:val="373737"/>
                <w:sz w:val="16"/>
                <w:szCs w:val="28"/>
                <w:lang w:eastAsia="fr-FR"/>
              </w:rPr>
              <w:t> 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  <w:t>Niveau 3 :</w:t>
            </w:r>
          </w:p>
          <w:p w:rsidR="003D6D83" w:rsidRPr="008229C6" w:rsidRDefault="003D6D83" w:rsidP="0079230D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lang w:eastAsia="fr-FR"/>
              </w:rPr>
              <w:t>maîtrise satisfaisante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  <w:t>Niveau 4 :</w:t>
            </w:r>
          </w:p>
          <w:p w:rsidR="003D6D83" w:rsidRPr="008229C6" w:rsidRDefault="003D6D83" w:rsidP="0079230D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/>
                <w:b/>
                <w:color w:val="373737"/>
                <w:sz w:val="16"/>
                <w:szCs w:val="28"/>
                <w:lang w:eastAsia="fr-FR"/>
              </w:rPr>
              <w:t>très bonne maîtrise</w:t>
            </w:r>
            <w:r w:rsidRPr="008229C6">
              <w:rPr>
                <w:rFonts w:ascii="Arial" w:hAnsi="Times New Roman"/>
                <w:b/>
                <w:color w:val="373737"/>
                <w:sz w:val="16"/>
                <w:szCs w:val="28"/>
                <w:lang w:eastAsia="fr-FR"/>
              </w:rPr>
              <w:t> </w:t>
            </w:r>
          </w:p>
        </w:tc>
        <w:tc>
          <w:tcPr>
            <w:tcW w:w="1435" w:type="dxa"/>
            <w:vMerge/>
          </w:tcPr>
          <w:p w:rsidR="003D6D83" w:rsidRPr="008229C6" w:rsidRDefault="003D6D83" w:rsidP="0079230D">
            <w:pPr>
              <w:rPr>
                <w:rFonts w:ascii="Arial" w:hAnsi="Arial"/>
                <w:b/>
                <w:sz w:val="16"/>
                <w:szCs w:val="20"/>
                <w:u w:val="single"/>
                <w:lang w:eastAsia="fr-FR"/>
              </w:rPr>
            </w:pPr>
          </w:p>
        </w:tc>
      </w:tr>
      <w:tr w:rsidR="003D6D83">
        <w:trPr>
          <w:trHeight w:val="368"/>
        </w:trPr>
        <w:tc>
          <w:tcPr>
            <w:tcW w:w="4129" w:type="dxa"/>
            <w:gridSpan w:val="3"/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b/>
                <w:sz w:val="16"/>
                <w:szCs w:val="20"/>
                <w:u w:val="single"/>
                <w:lang w:eastAsia="fr-FR"/>
              </w:rPr>
            </w:pPr>
            <w:r w:rsidRPr="008229C6">
              <w:rPr>
                <w:rFonts w:ascii="Arial" w:hAnsi="Arial"/>
                <w:b/>
                <w:sz w:val="16"/>
                <w:szCs w:val="20"/>
                <w:u w:val="single"/>
                <w:lang w:eastAsia="fr-FR"/>
              </w:rPr>
              <w:t>Expérimenter, produire, créer</w:t>
            </w:r>
          </w:p>
        </w:tc>
        <w:tc>
          <w:tcPr>
            <w:tcW w:w="1148" w:type="dxa"/>
            <w:vMerge w:val="restart"/>
            <w:vAlign w:val="center"/>
          </w:tcPr>
          <w:p w:rsidR="003D6D83" w:rsidRPr="008229C6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lang w:eastAsia="fr-FR"/>
              </w:rPr>
            </w:pPr>
            <w:r w:rsidRPr="008229C6">
              <w:rPr>
                <w:rFonts w:ascii="Arial" w:hAnsi="Arial" w:cs="Arial"/>
                <w:sz w:val="16"/>
                <w:szCs w:val="28"/>
                <w:lang w:eastAsia="fr-FR"/>
              </w:rPr>
              <w:t>1, 2, 4, 5</w:t>
            </w:r>
          </w:p>
          <w:p w:rsidR="003D6D83" w:rsidRPr="008229C6" w:rsidRDefault="003D6D83" w:rsidP="0079230D">
            <w:pPr>
              <w:rPr>
                <w:rFonts w:ascii="Arial" w:hAnsi="Arial" w:cs="Arial"/>
                <w:sz w:val="16"/>
                <w:szCs w:val="28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  <w:u w:val="single"/>
              </w:rPr>
              <w:t>Domaine 1</w:t>
            </w:r>
          </w:p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</w:rPr>
            </w:pPr>
          </w:p>
          <w:p w:rsidR="003D6D83" w:rsidRPr="00CA0535" w:rsidRDefault="003D6D83" w:rsidP="0079230D">
            <w:pPr>
              <w:rPr>
                <w:rFonts w:ascii="Arial" w:hAnsi="Arial" w:cs="Arial"/>
                <w:bCs/>
                <w:i/>
                <w:iCs/>
                <w:sz w:val="16"/>
                <w:szCs w:val="28"/>
              </w:rPr>
            </w:pPr>
            <w:r w:rsidRPr="00CA0535">
              <w:rPr>
                <w:rFonts w:ascii="Arial" w:hAnsi="Arial" w:cs="Arial"/>
                <w:bCs/>
                <w:i/>
                <w:iCs/>
                <w:sz w:val="16"/>
                <w:szCs w:val="28"/>
              </w:rPr>
              <w:t>Les langages pour penser et communiquer</w:t>
            </w:r>
          </w:p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28"/>
              </w:rPr>
            </w:pPr>
          </w:p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</w:rPr>
            </w:pPr>
            <w:r w:rsidRPr="00CA0535">
              <w:rPr>
                <w:rFonts w:ascii="Arial" w:hAnsi="Arial" w:cs="Arial"/>
                <w:bCs/>
                <w:i/>
                <w:iCs/>
                <w:sz w:val="16"/>
                <w:szCs w:val="28"/>
              </w:rPr>
              <w:t xml:space="preserve">- </w:t>
            </w:r>
            <w:r w:rsidRPr="00CA0535">
              <w:rPr>
                <w:rFonts w:ascii="Arial" w:hAnsi="Arial" w:cs="Arial"/>
                <w:bCs/>
                <w:sz w:val="16"/>
                <w:szCs w:val="28"/>
              </w:rPr>
              <w:t>Comprendre, s'exprimer en utilisant la langue française à l'oral et à l'écrit</w:t>
            </w:r>
          </w:p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</w:rPr>
            </w:pPr>
          </w:p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</w:rPr>
              <w:t xml:space="preserve">- Comprendre, s'exprimer en utilisant les langages mathématiques, scientifiques et informatiques </w:t>
            </w:r>
          </w:p>
          <w:p w:rsidR="003D6D83" w:rsidRPr="00CA0535" w:rsidRDefault="003D6D83" w:rsidP="0079230D">
            <w:pPr>
              <w:rPr>
                <w:rFonts w:ascii="Arial" w:hAnsi="Arial" w:cs="Arial"/>
                <w:bCs/>
                <w:sz w:val="16"/>
                <w:szCs w:val="28"/>
              </w:rPr>
            </w:pPr>
          </w:p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</w:rPr>
              <w:t>- Comprendre, s'exprimer en utilisant les langages des arts et du corps</w:t>
            </w:r>
          </w:p>
        </w:tc>
      </w:tr>
      <w:tr w:rsidR="003D6D83">
        <w:trPr>
          <w:trHeight w:val="431"/>
        </w:trPr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:rsidR="003D6D83" w:rsidRPr="006D1936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Choisir, mobiliser et adapter des langages et des moyens plastiques variés en fonction de leurs effets dans une intention artistique en restant attentif à l'inattendu.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584"/>
        </w:trPr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:rsidR="003D6D83" w:rsidRPr="006D1936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S'approprier des questions artistiques en prenant appui sur une  pr</w:t>
            </w:r>
            <w:r>
              <w:rPr>
                <w:rFonts w:ascii="Arial" w:hAnsi="Arial"/>
                <w:sz w:val="16"/>
              </w:rPr>
              <w:t>atique artistique et réflexive.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412"/>
        </w:trPr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:rsidR="003D6D83" w:rsidRPr="006D1936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Recourir à des outils numériques de captation et de réalisation à des fins</w:t>
            </w:r>
            <w:r>
              <w:rPr>
                <w:rFonts w:ascii="Arial" w:hAnsi="Arial"/>
                <w:sz w:val="16"/>
              </w:rPr>
              <w:t xml:space="preserve"> de création artistique.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412"/>
        </w:trPr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:rsidR="003D6D83" w:rsidRPr="00D77008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Explorer l'ensemble des champs de la pratique plastique et leurs hybridations, notamment</w:t>
            </w:r>
            <w:r>
              <w:rPr>
                <w:rFonts w:ascii="Arial" w:hAnsi="Arial"/>
                <w:sz w:val="16"/>
              </w:rPr>
              <w:t xml:space="preserve"> avec les pratiques numériques.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412"/>
        </w:trPr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:rsidR="003D6D83" w:rsidRPr="00D77008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Prendre en compte les conditions de la réception de sa production dès la démarche de création, en prêtant attention aux modalités de sa présentation, y compris numérique.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544"/>
        </w:trPr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:rsidR="003D6D83" w:rsidRPr="006D1936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Exploiter des informations et de la documentation, notamment iconique, pour servir un projet de création.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321"/>
        </w:trPr>
        <w:tc>
          <w:tcPr>
            <w:tcW w:w="4129" w:type="dxa"/>
            <w:gridSpan w:val="3"/>
            <w:vAlign w:val="center"/>
          </w:tcPr>
          <w:p w:rsidR="003D6D83" w:rsidRPr="006015DC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  <w:lang w:eastAsia="fr-FR"/>
              </w:rPr>
            </w:pPr>
            <w:r w:rsidRPr="006015DC">
              <w:rPr>
                <w:rFonts w:ascii="Arial" w:hAnsi="Arial" w:cs="Arial"/>
                <w:b/>
                <w:bCs/>
                <w:sz w:val="16"/>
                <w:szCs w:val="28"/>
                <w:u w:val="single"/>
                <w:lang w:eastAsia="fr-FR"/>
              </w:rPr>
              <w:t>Mettre en œuvre un projet artistique</w:t>
            </w:r>
          </w:p>
        </w:tc>
        <w:tc>
          <w:tcPr>
            <w:tcW w:w="1148" w:type="dxa"/>
            <w:vMerge w:val="restart"/>
            <w:vAlign w:val="center"/>
          </w:tcPr>
          <w:p w:rsidR="003D6D83" w:rsidRPr="008229C6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lang w:eastAsia="fr-FR"/>
              </w:rPr>
            </w:pPr>
            <w:r w:rsidRPr="008229C6">
              <w:rPr>
                <w:rFonts w:ascii="Arial" w:hAnsi="Arial" w:cs="Arial"/>
                <w:sz w:val="16"/>
                <w:szCs w:val="28"/>
                <w:lang w:eastAsia="fr-FR"/>
              </w:rPr>
              <w:t>2, 3, 5</w:t>
            </w:r>
          </w:p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470"/>
        </w:trPr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:rsidR="003D6D83" w:rsidRPr="0094778A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Concevoir, réaliser, donner à voir des projets artistiq</w:t>
            </w:r>
            <w:r>
              <w:rPr>
                <w:rFonts w:ascii="Arial" w:hAnsi="Arial"/>
                <w:sz w:val="16"/>
              </w:rPr>
              <w:t>ues, individuels ou collectifs.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565"/>
        </w:trPr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:rsidR="003D6D83" w:rsidRPr="0094778A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Mener à terme une production individuelle dans le cadre d'un proje</w:t>
            </w:r>
            <w:r>
              <w:rPr>
                <w:rFonts w:ascii="Arial" w:hAnsi="Arial"/>
                <w:sz w:val="16"/>
              </w:rPr>
              <w:t>t accompagné par le professeur.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565"/>
        </w:trPr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:rsidR="003D6D83" w:rsidRPr="0094778A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Se repérer dans les étapes de la réalisation d'une production plastique et en anticip</w:t>
            </w:r>
            <w:r>
              <w:rPr>
                <w:rFonts w:ascii="Arial" w:hAnsi="Arial"/>
                <w:sz w:val="16"/>
              </w:rPr>
              <w:t>er les difficultés éventuelles.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ind w:right="1306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  <w:u w:val="single"/>
              </w:rPr>
              <w:t>Domaine 2</w:t>
            </w:r>
          </w:p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</w:p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  <w:r w:rsidRPr="00CA0535">
              <w:rPr>
                <w:rFonts w:ascii="Arial" w:hAnsi="Arial" w:cs="Arial"/>
                <w:bCs/>
                <w:i/>
                <w:iCs/>
                <w:sz w:val="16"/>
                <w:szCs w:val="28"/>
              </w:rPr>
              <w:t>Les méthodes et outils pour apprendre</w:t>
            </w:r>
          </w:p>
        </w:tc>
      </w:tr>
      <w:tr w:rsidR="003D6D83">
        <w:trPr>
          <w:trHeight w:val="565"/>
        </w:trPr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:rsidR="003D6D83" w:rsidRPr="0094778A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Faire preuve d'autonomie, d'initiative, de responsabilité, d'engagement et d'esprit critique dans la c</w:t>
            </w:r>
            <w:r>
              <w:rPr>
                <w:rFonts w:ascii="Arial" w:hAnsi="Arial"/>
                <w:sz w:val="16"/>
              </w:rPr>
              <w:t>onduite d'un projet artistique.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565"/>
        </w:trPr>
        <w:tc>
          <w:tcPr>
            <w:tcW w:w="3309" w:type="dxa"/>
            <w:gridSpan w:val="2"/>
            <w:tcBorders>
              <w:right w:val="single" w:sz="4" w:space="0" w:color="auto"/>
            </w:tcBorders>
            <w:vAlign w:val="center"/>
          </w:tcPr>
          <w:p w:rsidR="003D6D83" w:rsidRPr="00D77008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Confronter intention et réalisation dans la conduite d'un projet pour l'adapter et le réorienter, s'assurer de la dimension artistique de celui-ci.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565"/>
        </w:trPr>
        <w:tc>
          <w:tcPr>
            <w:tcW w:w="4129" w:type="dxa"/>
            <w:gridSpan w:val="3"/>
            <w:vAlign w:val="center"/>
          </w:tcPr>
          <w:p w:rsidR="003D6D83" w:rsidRPr="006015DC" w:rsidRDefault="003D6D83" w:rsidP="0079230D">
            <w:pPr>
              <w:rPr>
                <w:rFonts w:ascii="Arial" w:hAnsi="Arial"/>
                <w:sz w:val="16"/>
                <w:szCs w:val="20"/>
                <w:u w:val="single"/>
                <w:lang w:eastAsia="fr-FR"/>
              </w:rPr>
            </w:pPr>
            <w:r w:rsidRPr="006015DC">
              <w:rPr>
                <w:rFonts w:ascii="Arial" w:hAnsi="Arial"/>
                <w:b/>
                <w:sz w:val="16"/>
                <w:u w:val="single"/>
              </w:rPr>
              <w:t>S'exprimer, analyser sa pratique, celle de ses pairs ; établir une relation avec celle des artistes, s'ouvrir à l'altérité</w:t>
            </w:r>
          </w:p>
        </w:tc>
        <w:tc>
          <w:tcPr>
            <w:tcW w:w="1148" w:type="dxa"/>
            <w:vMerge w:val="restart"/>
            <w:vAlign w:val="center"/>
          </w:tcPr>
          <w:p w:rsidR="003D6D83" w:rsidRPr="003203A0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</w:rPr>
            </w:pPr>
            <w:r w:rsidRPr="003203A0">
              <w:rPr>
                <w:rFonts w:ascii="Arial" w:hAnsi="Arial" w:cs="Arial"/>
                <w:sz w:val="16"/>
                <w:szCs w:val="28"/>
              </w:rPr>
              <w:t>1, 3</w:t>
            </w:r>
          </w:p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565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3D6D83" w:rsidRPr="00565664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Dire avec un vocabulaire approprié ce que l'on fait, ressent, imagine, observe, analyse ; s'exprimer pour soutenir des intentions artistiques ou une interprétation d'œuvre.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sz w:val="16"/>
                <w:szCs w:val="28"/>
                <w:u w:val="single"/>
              </w:rPr>
              <w:t> </w:t>
            </w:r>
          </w:p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  <w:u w:val="single"/>
              </w:rPr>
              <w:t>Domaine 3</w:t>
            </w:r>
          </w:p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</w:rPr>
            </w:pPr>
          </w:p>
          <w:p w:rsidR="003D6D83" w:rsidRPr="00CA0535" w:rsidRDefault="003D6D83" w:rsidP="0079230D">
            <w:pPr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i/>
                <w:iCs/>
                <w:sz w:val="16"/>
                <w:szCs w:val="28"/>
              </w:rPr>
              <w:t>La formation de la personne et du citoyen</w:t>
            </w:r>
          </w:p>
        </w:tc>
      </w:tr>
      <w:tr w:rsidR="003D6D83">
        <w:trPr>
          <w:trHeight w:val="565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3D6D83" w:rsidRPr="00565664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Établir des liens entre son propre travail, les œuvres rencontrées ou les démarches observées.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</w:tr>
      <w:tr w:rsidR="003D6D83">
        <w:trPr>
          <w:trHeight w:val="565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3D6D83" w:rsidRPr="008F56FE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>- Expliciter la pratique individuelle ou collective, écouter et accepter les avis divers et contradictoires.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  <w:u w:val="single"/>
              </w:rPr>
              <w:t>Domaine 4</w:t>
            </w:r>
          </w:p>
          <w:p w:rsidR="003D6D83" w:rsidRPr="00CA0535" w:rsidRDefault="003D6D83" w:rsidP="0079230D">
            <w:pPr>
              <w:rPr>
                <w:rFonts w:ascii="Arial" w:hAnsi="Arial" w:cs="Arial"/>
                <w:bCs/>
                <w:i/>
                <w:iCs/>
                <w:sz w:val="16"/>
                <w:szCs w:val="28"/>
              </w:rPr>
            </w:pPr>
          </w:p>
          <w:p w:rsidR="003D6D83" w:rsidRPr="00CA0535" w:rsidRDefault="003D6D83" w:rsidP="0079230D">
            <w:pPr>
              <w:rPr>
                <w:sz w:val="20"/>
                <w:szCs w:val="20"/>
                <w:lang w:eastAsia="fr-FR"/>
              </w:rPr>
            </w:pPr>
            <w:r w:rsidRPr="00CA0535">
              <w:rPr>
                <w:rFonts w:ascii="Arial" w:hAnsi="Arial" w:cs="Arial"/>
                <w:bCs/>
                <w:i/>
                <w:iCs/>
                <w:sz w:val="16"/>
                <w:szCs w:val="28"/>
              </w:rPr>
              <w:t>Les systèmes naturels et les systèmes techniques</w:t>
            </w:r>
          </w:p>
        </w:tc>
      </w:tr>
      <w:tr w:rsidR="003D6D83">
        <w:trPr>
          <w:trHeight w:val="283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3D6D83" w:rsidRPr="00D77008" w:rsidRDefault="003D6D83" w:rsidP="0079230D">
            <w:pPr>
              <w:rPr>
                <w:rFonts w:ascii="Arial" w:hAnsi="Arial"/>
                <w:sz w:val="16"/>
              </w:rPr>
            </w:pPr>
            <w:r w:rsidRPr="00D77008">
              <w:rPr>
                <w:rFonts w:ascii="Arial" w:hAnsi="Arial"/>
                <w:sz w:val="16"/>
              </w:rPr>
              <w:t xml:space="preserve">- Porter un regard curieux et avisé sur son environnement artistique et culturel, proche et lointain, notamment sur la diversité des images fixes et </w:t>
            </w:r>
            <w:proofErr w:type="spellStart"/>
            <w:r w:rsidRPr="00D77008">
              <w:rPr>
                <w:rFonts w:ascii="Arial" w:hAnsi="Arial"/>
                <w:sz w:val="16"/>
              </w:rPr>
              <w:t>animées</w:t>
            </w:r>
            <w:proofErr w:type="gramStart"/>
            <w:r w:rsidRPr="00D77008">
              <w:rPr>
                <w:rFonts w:ascii="Arial" w:hAnsi="Arial"/>
                <w:sz w:val="16"/>
              </w:rPr>
              <w:t>,nalogiques</w:t>
            </w:r>
            <w:proofErr w:type="spellEnd"/>
            <w:proofErr w:type="gramEnd"/>
            <w:r w:rsidRPr="00D77008">
              <w:rPr>
                <w:rFonts w:ascii="Arial" w:hAnsi="Arial"/>
                <w:sz w:val="16"/>
              </w:rPr>
              <w:t xml:space="preserve"> et numériques.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3D6D83" w:rsidRPr="008229C6" w:rsidRDefault="003D6D83" w:rsidP="0079230D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48" w:type="dxa"/>
            <w:vMerge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91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06" w:type="dxa"/>
          </w:tcPr>
          <w:p w:rsidR="003D6D83" w:rsidRPr="008229C6" w:rsidRDefault="003D6D83" w:rsidP="0079230D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Merge/>
            <w:vAlign w:val="center"/>
          </w:tcPr>
          <w:p w:rsidR="003D6D83" w:rsidRPr="00CA0535" w:rsidRDefault="003D6D83" w:rsidP="00792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</w:p>
        </w:tc>
      </w:tr>
    </w:tbl>
    <w:p w:rsidR="00C620EE" w:rsidRDefault="007223CB"/>
    <w:sectPr w:rsidR="00C620EE" w:rsidSect="00C620E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83"/>
    <w:rsid w:val="003D6D83"/>
    <w:rsid w:val="007223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83"/>
    <w:rPr>
      <w:rFonts w:ascii="Cambria" w:eastAsia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83"/>
    <w:rPr>
      <w:rFonts w:ascii="Cambria" w:eastAsia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2575</Characters>
  <Application>Microsoft Macintosh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Verjus</dc:creator>
  <cp:keywords/>
  <cp:lastModifiedBy>olivier</cp:lastModifiedBy>
  <cp:revision>2</cp:revision>
  <dcterms:created xsi:type="dcterms:W3CDTF">2017-06-18T15:02:00Z</dcterms:created>
  <dcterms:modified xsi:type="dcterms:W3CDTF">2017-06-18T15:02:00Z</dcterms:modified>
</cp:coreProperties>
</file>